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0D91" w14:textId="77777777" w:rsidR="001E35C2" w:rsidRPr="003136AD" w:rsidRDefault="001E35C2" w:rsidP="001E35C2">
      <w:pPr>
        <w:rPr>
          <w:b/>
          <w:bCs/>
          <w:lang w:val="pt-PT"/>
        </w:rPr>
      </w:pPr>
      <w:r w:rsidRPr="003136AD">
        <w:rPr>
          <w:b/>
          <w:bCs/>
          <w:lang w:val="pt-PT"/>
        </w:rPr>
        <w:t>Port LBV 2017</w:t>
      </w:r>
    </w:p>
    <w:p w14:paraId="4F0B34A3" w14:textId="77777777" w:rsidR="001E35C2" w:rsidRPr="003136AD" w:rsidRDefault="001E35C2" w:rsidP="001E35C2">
      <w:pPr>
        <w:rPr>
          <w:b/>
          <w:bCs/>
        </w:rPr>
      </w:pPr>
      <w:r w:rsidRPr="003136AD">
        <w:rPr>
          <w:rFonts w:hint="eastAsia"/>
          <w:b/>
          <w:bCs/>
        </w:rPr>
        <w:t>General Information</w:t>
      </w:r>
    </w:p>
    <w:p w14:paraId="7BEF3D8F" w14:textId="77777777" w:rsidR="001E35C2" w:rsidRPr="003136AD" w:rsidRDefault="001E35C2" w:rsidP="001E35C2">
      <w:pPr>
        <w:numPr>
          <w:ilvl w:val="0"/>
          <w:numId w:val="1"/>
        </w:numPr>
      </w:pPr>
      <w:r w:rsidRPr="003136AD">
        <w:t>Region: Douro</w:t>
      </w:r>
    </w:p>
    <w:p w14:paraId="241989D1" w14:textId="77777777" w:rsidR="001E35C2" w:rsidRPr="003136AD" w:rsidRDefault="001E35C2" w:rsidP="001E35C2">
      <w:pPr>
        <w:numPr>
          <w:ilvl w:val="0"/>
          <w:numId w:val="1"/>
        </w:numPr>
      </w:pPr>
      <w:r w:rsidRPr="003136AD">
        <w:t xml:space="preserve">Sub-region: Cima </w:t>
      </w:r>
      <w:proofErr w:type="spellStart"/>
      <w:r w:rsidRPr="003136AD">
        <w:t>Corgo</w:t>
      </w:r>
      <w:proofErr w:type="spellEnd"/>
    </w:p>
    <w:p w14:paraId="02C8DBF0" w14:textId="77777777" w:rsidR="001E35C2" w:rsidRPr="003136AD" w:rsidRDefault="001E35C2" w:rsidP="001E35C2">
      <w:pPr>
        <w:numPr>
          <w:ilvl w:val="0"/>
          <w:numId w:val="1"/>
        </w:numPr>
        <w:rPr>
          <w:lang w:val="pt-PT"/>
        </w:rPr>
      </w:pPr>
      <w:r w:rsidRPr="003136AD">
        <w:rPr>
          <w:lang w:val="pt-PT"/>
        </w:rPr>
        <w:t>Grapes: Touriga Franca, Tinta Roriz, Touriga Nacional and Tinta Barroca</w:t>
      </w:r>
    </w:p>
    <w:p w14:paraId="6EAA44D3" w14:textId="77777777" w:rsidR="001E35C2" w:rsidRPr="003136AD" w:rsidRDefault="001E35C2" w:rsidP="001E35C2">
      <w:pPr>
        <w:numPr>
          <w:ilvl w:val="0"/>
          <w:numId w:val="1"/>
        </w:numPr>
      </w:pPr>
      <w:r w:rsidRPr="003136AD">
        <w:t>Alcohol Content: 19.8%</w:t>
      </w:r>
    </w:p>
    <w:p w14:paraId="151F4D2A" w14:textId="77777777" w:rsidR="001E35C2" w:rsidRPr="003136AD" w:rsidRDefault="001E35C2" w:rsidP="001E35C2">
      <w:pPr>
        <w:numPr>
          <w:ilvl w:val="0"/>
          <w:numId w:val="1"/>
        </w:numPr>
      </w:pPr>
      <w:r w:rsidRPr="003136AD">
        <w:t>Bottling Date: May 2023</w:t>
      </w:r>
    </w:p>
    <w:p w14:paraId="6CE00E0F" w14:textId="77777777" w:rsidR="001E35C2" w:rsidRPr="003136AD" w:rsidRDefault="001E35C2" w:rsidP="001E35C2">
      <w:pPr>
        <w:numPr>
          <w:ilvl w:val="0"/>
          <w:numId w:val="1"/>
        </w:numPr>
      </w:pPr>
      <w:r w:rsidRPr="003136AD">
        <w:t xml:space="preserve">Vine Age: </w:t>
      </w:r>
      <w:r w:rsidRPr="003C5329">
        <w:rPr>
          <w:rFonts w:hint="eastAsia"/>
        </w:rPr>
        <w:t>&gt;</w:t>
      </w:r>
      <w:r>
        <w:t>3</w:t>
      </w:r>
      <w:r w:rsidRPr="003C5329">
        <w:rPr>
          <w:rFonts w:hint="eastAsia"/>
        </w:rPr>
        <w:t>0 years</w:t>
      </w:r>
    </w:p>
    <w:p w14:paraId="6A88526D" w14:textId="77777777" w:rsidR="001E35C2" w:rsidRPr="003136AD" w:rsidRDefault="001E35C2" w:rsidP="001E35C2">
      <w:pPr>
        <w:numPr>
          <w:ilvl w:val="0"/>
          <w:numId w:val="1"/>
        </w:numPr>
      </w:pPr>
      <w:r w:rsidRPr="003136AD">
        <w:t>Soil: Schist</w:t>
      </w:r>
    </w:p>
    <w:p w14:paraId="0ACF1EE8" w14:textId="77777777" w:rsidR="001E35C2" w:rsidRPr="003136AD" w:rsidRDefault="001E35C2" w:rsidP="001E35C2">
      <w:pPr>
        <w:numPr>
          <w:ilvl w:val="0"/>
          <w:numId w:val="1"/>
        </w:numPr>
      </w:pPr>
      <w:r w:rsidRPr="003136AD">
        <w:t>Exposure: East-West</w:t>
      </w:r>
    </w:p>
    <w:p w14:paraId="46E14EB2" w14:textId="77777777" w:rsidR="001E35C2" w:rsidRPr="003136AD" w:rsidRDefault="001E35C2" w:rsidP="001E35C2">
      <w:pPr>
        <w:rPr>
          <w:b/>
          <w:bCs/>
        </w:rPr>
      </w:pPr>
      <w:r w:rsidRPr="003136AD">
        <w:rPr>
          <w:rFonts w:hint="eastAsia"/>
          <w:b/>
          <w:bCs/>
        </w:rPr>
        <w:t>Vinification</w:t>
      </w:r>
    </w:p>
    <w:p w14:paraId="4C94E724" w14:textId="77777777" w:rsidR="001E35C2" w:rsidRPr="003136AD" w:rsidRDefault="001E35C2" w:rsidP="001E35C2">
      <w:r w:rsidRPr="003136AD">
        <w:t xml:space="preserve">Our LBV is crafted from carefully selected grapes from low-yield vineyards, harvested from a single vintage, ensuring exceptional intensity and quality. Fermentation takes place in traditional </w:t>
      </w:r>
      <w:proofErr w:type="spellStart"/>
      <w:r w:rsidRPr="003136AD">
        <w:t>lagares</w:t>
      </w:r>
      <w:proofErr w:type="spellEnd"/>
      <w:r w:rsidRPr="003136AD">
        <w:t>, where carefully paced manual foot treading precisely extracts the characteristic color, tannins, and aromatic complexity. After rigorous process control, fermentation is halted by the addition of grape spirit, preserving the perfect balance between freshness, structure, and sweetness. The result is a deep, elegant, and vibrant wine that expresses the essence of our tradition and terroir.</w:t>
      </w:r>
    </w:p>
    <w:p w14:paraId="0774402D" w14:textId="77777777" w:rsidR="001E35C2" w:rsidRPr="003136AD" w:rsidRDefault="001E35C2" w:rsidP="001E35C2">
      <w:pPr>
        <w:rPr>
          <w:b/>
          <w:bCs/>
        </w:rPr>
      </w:pPr>
      <w:r w:rsidRPr="003136AD">
        <w:rPr>
          <w:rFonts w:hint="eastAsia"/>
          <w:b/>
          <w:bCs/>
        </w:rPr>
        <w:t>Tasting Notes</w:t>
      </w:r>
    </w:p>
    <w:p w14:paraId="11CEA7A3" w14:textId="77777777" w:rsidR="001E35C2" w:rsidRPr="003136AD" w:rsidRDefault="001E35C2" w:rsidP="001E35C2">
      <w:r w:rsidRPr="003136AD">
        <w:t>Displaying an intense violet hue, this Port dazzles with its rich and captivating aroma, intertwining sophisticated notes of ripe red fruits, delicate spices, and soft hints of chocolate. On the palate, it stands out for its vibrant freshness, supported by balanced acidity and firm tannins, which provide a solid structure. The finish is long and engaging, revealing impeccable harmony and lasting persistence. A wine that impresses with its unique elegance and distinctive personality.</w:t>
      </w:r>
    </w:p>
    <w:p w14:paraId="4001CEEA" w14:textId="77777777" w:rsidR="001E35C2" w:rsidRPr="003136AD" w:rsidRDefault="001E35C2" w:rsidP="001E35C2">
      <w:pPr>
        <w:rPr>
          <w:b/>
          <w:bCs/>
        </w:rPr>
      </w:pPr>
      <w:r w:rsidRPr="003136AD">
        <w:rPr>
          <w:rFonts w:hint="eastAsia"/>
          <w:b/>
          <w:bCs/>
        </w:rPr>
        <w:t>Analytical Data</w:t>
      </w:r>
    </w:p>
    <w:p w14:paraId="206BB16A" w14:textId="77777777" w:rsidR="001E35C2" w:rsidRPr="003136AD" w:rsidRDefault="001E35C2" w:rsidP="001E35C2">
      <w:r w:rsidRPr="003136AD">
        <w:t>This wine has a total acidity of 3.9 g/L, a balanced pH of 3.4, and a residual sugar content of 90–100 g/L.</w:t>
      </w:r>
    </w:p>
    <w:p w14:paraId="5E81F125" w14:textId="77777777" w:rsidR="001E35C2" w:rsidRPr="003136AD" w:rsidRDefault="001E35C2" w:rsidP="001E35C2">
      <w:pPr>
        <w:rPr>
          <w:b/>
          <w:bCs/>
        </w:rPr>
      </w:pPr>
      <w:proofErr w:type="spellStart"/>
      <w:r w:rsidRPr="003136AD">
        <w:rPr>
          <w:rFonts w:hint="eastAsia"/>
          <w:b/>
          <w:bCs/>
        </w:rPr>
        <w:t>Systematisation</w:t>
      </w:r>
      <w:proofErr w:type="spellEnd"/>
    </w:p>
    <w:p w14:paraId="3A0CF6C7" w14:textId="77777777" w:rsidR="001E35C2" w:rsidRPr="003136AD" w:rsidRDefault="001E35C2" w:rsidP="001E35C2">
      <w:r w:rsidRPr="003136AD">
        <w:t>The vineyards are established on terraced slopes called "</w:t>
      </w:r>
      <w:proofErr w:type="spellStart"/>
      <w:r w:rsidRPr="003136AD">
        <w:t>Patamares</w:t>
      </w:r>
      <w:proofErr w:type="spellEnd"/>
      <w:r w:rsidRPr="003136AD">
        <w:t>" at an altitude of 600 meters, optimizing land use and microclimatic conditions.</w:t>
      </w:r>
    </w:p>
    <w:p w14:paraId="1E63FE12" w14:textId="77777777" w:rsidR="001E35C2" w:rsidRPr="003136AD" w:rsidRDefault="001E35C2" w:rsidP="001E35C2">
      <w:pPr>
        <w:rPr>
          <w:b/>
          <w:bCs/>
        </w:rPr>
      </w:pPr>
      <w:r w:rsidRPr="003136AD">
        <w:rPr>
          <w:rFonts w:hint="eastAsia"/>
          <w:b/>
          <w:bCs/>
        </w:rPr>
        <w:t>Ageing</w:t>
      </w:r>
    </w:p>
    <w:p w14:paraId="7D16C0D7" w14:textId="77777777" w:rsidR="001E35C2" w:rsidRPr="003136AD" w:rsidRDefault="001E35C2" w:rsidP="001E35C2">
      <w:r w:rsidRPr="003136AD">
        <w:lastRenderedPageBreak/>
        <w:t>Aged for 4 to 6 years in large oak vats, allowing a gradual and balanced evolution that preserves the fruity concentration and characteristic structure of a great LBV. Bottled without fining or filtration, respecting its authenticity and integrity, it may develop a slight sediment over time. A high-profile Late Bottled Vintage, designed to offer complexity and depth, suitable for immediate enjoyment or aging due to its aging potential.</w:t>
      </w:r>
    </w:p>
    <w:p w14:paraId="6CF1032C" w14:textId="77777777" w:rsidR="001E35C2" w:rsidRPr="003136AD" w:rsidRDefault="001E35C2" w:rsidP="001E35C2">
      <w:pPr>
        <w:rPr>
          <w:b/>
          <w:bCs/>
        </w:rPr>
      </w:pPr>
      <w:r w:rsidRPr="003136AD">
        <w:rPr>
          <w:rFonts w:hint="eastAsia"/>
          <w:b/>
          <w:bCs/>
        </w:rPr>
        <w:t>Winemakers </w:t>
      </w:r>
    </w:p>
    <w:p w14:paraId="75138D9E" w14:textId="77777777" w:rsidR="001E35C2" w:rsidRDefault="001E35C2" w:rsidP="001E35C2">
      <w:r w:rsidRPr="003136AD">
        <w:t xml:space="preserve">Teresa Pinto and Jean-Hugues Gros sign this wine, bringing their experience and passion to create a Port that reflects the essence of the Douro and Quinta da </w:t>
      </w:r>
      <w:proofErr w:type="spellStart"/>
      <w:r w:rsidRPr="003136AD">
        <w:t>Vacaria</w:t>
      </w:r>
      <w:proofErr w:type="spellEnd"/>
      <w:r w:rsidRPr="003136AD">
        <w:t>.</w:t>
      </w:r>
    </w:p>
    <w:p w14:paraId="0A2CD020" w14:textId="77777777" w:rsidR="001E35C2" w:rsidRPr="003136AD" w:rsidRDefault="001E35C2" w:rsidP="001E35C2"/>
    <w:p w14:paraId="1C069F56" w14:textId="77777777" w:rsidR="00A407F4" w:rsidRDefault="00A407F4"/>
    <w:sectPr w:rsidR="00A407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F0170"/>
    <w:multiLevelType w:val="multilevel"/>
    <w:tmpl w:val="AC92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43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C2"/>
    <w:rsid w:val="00005255"/>
    <w:rsid w:val="0009527F"/>
    <w:rsid w:val="0015319F"/>
    <w:rsid w:val="001E35C2"/>
    <w:rsid w:val="0068187E"/>
    <w:rsid w:val="00A407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FA98"/>
  <w15:chartTrackingRefBased/>
  <w15:docId w15:val="{BCD5D725-0B9D-47C3-8DCD-85591650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C2"/>
    <w:rPr>
      <w:lang w:val="en-US"/>
    </w:rPr>
  </w:style>
  <w:style w:type="paragraph" w:styleId="Heading1">
    <w:name w:val="heading 1"/>
    <w:basedOn w:val="Normal"/>
    <w:next w:val="Normal"/>
    <w:link w:val="Heading1Char"/>
    <w:uiPriority w:val="9"/>
    <w:qFormat/>
    <w:rsid w:val="001E3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C2"/>
    <w:rPr>
      <w:rFonts w:eastAsiaTheme="majorEastAsia" w:cstheme="majorBidi"/>
      <w:color w:val="272727" w:themeColor="text1" w:themeTint="D8"/>
    </w:rPr>
  </w:style>
  <w:style w:type="paragraph" w:styleId="Title">
    <w:name w:val="Title"/>
    <w:basedOn w:val="Normal"/>
    <w:next w:val="Normal"/>
    <w:link w:val="TitleChar"/>
    <w:uiPriority w:val="10"/>
    <w:qFormat/>
    <w:rsid w:val="001E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C2"/>
    <w:pPr>
      <w:spacing w:before="160"/>
      <w:jc w:val="center"/>
    </w:pPr>
    <w:rPr>
      <w:i/>
      <w:iCs/>
      <w:color w:val="404040" w:themeColor="text1" w:themeTint="BF"/>
    </w:rPr>
  </w:style>
  <w:style w:type="character" w:customStyle="1" w:styleId="QuoteChar">
    <w:name w:val="Quote Char"/>
    <w:basedOn w:val="DefaultParagraphFont"/>
    <w:link w:val="Quote"/>
    <w:uiPriority w:val="29"/>
    <w:rsid w:val="001E35C2"/>
    <w:rPr>
      <w:i/>
      <w:iCs/>
      <w:color w:val="404040" w:themeColor="text1" w:themeTint="BF"/>
    </w:rPr>
  </w:style>
  <w:style w:type="paragraph" w:styleId="ListParagraph">
    <w:name w:val="List Paragraph"/>
    <w:basedOn w:val="Normal"/>
    <w:uiPriority w:val="34"/>
    <w:qFormat/>
    <w:rsid w:val="001E35C2"/>
    <w:pPr>
      <w:ind w:left="720"/>
      <w:contextualSpacing/>
    </w:pPr>
  </w:style>
  <w:style w:type="character" w:styleId="IntenseEmphasis">
    <w:name w:val="Intense Emphasis"/>
    <w:basedOn w:val="DefaultParagraphFont"/>
    <w:uiPriority w:val="21"/>
    <w:qFormat/>
    <w:rsid w:val="001E35C2"/>
    <w:rPr>
      <w:i/>
      <w:iCs/>
      <w:color w:val="2F5496" w:themeColor="accent1" w:themeShade="BF"/>
    </w:rPr>
  </w:style>
  <w:style w:type="paragraph" w:styleId="IntenseQuote">
    <w:name w:val="Intense Quote"/>
    <w:basedOn w:val="Normal"/>
    <w:next w:val="Normal"/>
    <w:link w:val="IntenseQuoteChar"/>
    <w:uiPriority w:val="30"/>
    <w:qFormat/>
    <w:rsid w:val="001E3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5C2"/>
    <w:rPr>
      <w:i/>
      <w:iCs/>
      <w:color w:val="2F5496" w:themeColor="accent1" w:themeShade="BF"/>
    </w:rPr>
  </w:style>
  <w:style w:type="character" w:styleId="IntenseReference">
    <w:name w:val="Intense Reference"/>
    <w:basedOn w:val="DefaultParagraphFont"/>
    <w:uiPriority w:val="32"/>
    <w:qFormat/>
    <w:rsid w:val="001E3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1913</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Tselikova</dc:creator>
  <cp:keywords/>
  <dc:description/>
  <cp:lastModifiedBy>Kateryna Tselikova</cp:lastModifiedBy>
  <cp:revision>1</cp:revision>
  <dcterms:created xsi:type="dcterms:W3CDTF">2025-12-02T18:24:00Z</dcterms:created>
  <dcterms:modified xsi:type="dcterms:W3CDTF">2025-12-02T18:25:00Z</dcterms:modified>
</cp:coreProperties>
</file>